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Erd-, Mauer-, Betonarbeiten und Entwässerungskanalarbeiten; Neubau Verwaltungsgebäude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